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020662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ATA DA REUNIÃO DO DIA: 20/08/2019         8</w:t>
      </w:r>
      <w:r w:rsidR="003B1C22" w:rsidRPr="0084631E">
        <w:rPr>
          <w:rFonts w:cstheme="minorHAnsi"/>
        </w:rPr>
        <w:t>ª do ano r</w:t>
      </w:r>
      <w:r>
        <w:rPr>
          <w:rFonts w:cstheme="minorHAnsi"/>
        </w:rPr>
        <w:t>otário                386</w:t>
      </w:r>
      <w:r w:rsidR="003B1C22"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020662">
        <w:rPr>
          <w:rFonts w:cstheme="minorHAnsi"/>
        </w:rPr>
        <w:t>Palestra sobre Saúde Bucal na terceira idade.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                  HORÁRIO: </w:t>
      </w:r>
      <w:proofErr w:type="gramStart"/>
      <w:r w:rsidRPr="0084631E">
        <w:rPr>
          <w:rFonts w:cstheme="minorHAnsi"/>
        </w:rPr>
        <w:t>13:45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</w:t>
      </w:r>
      <w:r w:rsidR="00020662">
        <w:rPr>
          <w:rFonts w:cstheme="minorHAnsi"/>
        </w:rPr>
        <w:t xml:space="preserve">                     </w:t>
      </w:r>
      <w:r w:rsidR="0084631E" w:rsidRPr="0084631E">
        <w:rPr>
          <w:rFonts w:cstheme="minorHAnsi"/>
        </w:rPr>
        <w:t xml:space="preserve"> </w:t>
      </w:r>
      <w:r w:rsidR="00020662">
        <w:rPr>
          <w:rFonts w:cstheme="minorHAnsi"/>
        </w:rPr>
        <w:t>PRECE ROTÁRIA: Beatriz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B1C22" w:rsidRDefault="00CF0A8F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Alexandre a</w:t>
      </w:r>
      <w:r w:rsidR="00020662">
        <w:rPr>
          <w:rFonts w:cstheme="minorHAnsi"/>
        </w:rPr>
        <w:t>nunciou as efemérides e salientou o dia 20/08 como sendo o dia do Maçon. Apr</w:t>
      </w:r>
      <w:r>
        <w:rPr>
          <w:rFonts w:cstheme="minorHAnsi"/>
        </w:rPr>
        <w:t>esentou então dois futuros</w:t>
      </w:r>
      <w:proofErr w:type="gramStart"/>
      <w:r>
        <w:rPr>
          <w:rFonts w:cstheme="minorHAnsi"/>
        </w:rPr>
        <w:t xml:space="preserve"> </w:t>
      </w:r>
      <w:r w:rsidR="00020662">
        <w:rPr>
          <w:rFonts w:cstheme="minorHAnsi"/>
        </w:rPr>
        <w:t xml:space="preserve"> </w:t>
      </w:r>
      <w:proofErr w:type="gramEnd"/>
      <w:r w:rsidR="00020662">
        <w:rPr>
          <w:rFonts w:cstheme="minorHAnsi"/>
        </w:rPr>
        <w:t xml:space="preserve">associados, Carlos </w:t>
      </w:r>
      <w:proofErr w:type="spellStart"/>
      <w:r w:rsidR="00020662">
        <w:rPr>
          <w:rFonts w:cstheme="minorHAnsi"/>
        </w:rPr>
        <w:t>Antonio</w:t>
      </w:r>
      <w:proofErr w:type="spellEnd"/>
      <w:r w:rsidR="00020662">
        <w:rPr>
          <w:rFonts w:cstheme="minorHAnsi"/>
        </w:rPr>
        <w:t xml:space="preserve"> de </w:t>
      </w:r>
      <w:proofErr w:type="spellStart"/>
      <w:r w:rsidR="00020662">
        <w:rPr>
          <w:rFonts w:cstheme="minorHAnsi"/>
        </w:rPr>
        <w:t>Pieri</w:t>
      </w:r>
      <w:proofErr w:type="spellEnd"/>
      <w:r w:rsidR="00020662">
        <w:rPr>
          <w:rFonts w:cstheme="minorHAnsi"/>
        </w:rPr>
        <w:t xml:space="preserve"> e Patrícia Cury Dias Baptista. Anunciou ainda a presença do Governador 1987/88, Sergio Levy.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C1B99" wp14:editId="09DB89D6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F0A8F" w:rsidRDefault="00020662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EXPEDIENTE DO TESOUREIRO</w:t>
      </w:r>
      <w:r w:rsidR="003B1C22" w:rsidRPr="0084631E">
        <w:rPr>
          <w:rFonts w:cstheme="minorHAnsi"/>
        </w:rPr>
        <w:t>:</w:t>
      </w:r>
    </w:p>
    <w:p w:rsidR="00F031B0" w:rsidRDefault="00CF0A8F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Cp.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i</w:t>
      </w:r>
      <w:r w:rsidR="00020662">
        <w:rPr>
          <w:rFonts w:cstheme="minorHAnsi"/>
        </w:rPr>
        <w:t xml:space="preserve">nformou que a verba da futura </w:t>
      </w:r>
      <w:proofErr w:type="spellStart"/>
      <w:r w:rsidR="00020662">
        <w:rPr>
          <w:rFonts w:cstheme="minorHAnsi"/>
        </w:rPr>
        <w:t>intercambista</w:t>
      </w:r>
      <w:proofErr w:type="spellEnd"/>
      <w:r w:rsidR="00020662">
        <w:rPr>
          <w:rFonts w:cstheme="minorHAnsi"/>
        </w:rPr>
        <w:t xml:space="preserve"> </w:t>
      </w:r>
      <w:proofErr w:type="spellStart"/>
      <w:r w:rsidR="00020662">
        <w:rPr>
          <w:rFonts w:cstheme="minorHAnsi"/>
        </w:rPr>
        <w:t>Grazielle</w:t>
      </w:r>
      <w:proofErr w:type="spellEnd"/>
      <w:r w:rsidR="00F031B0">
        <w:rPr>
          <w:rFonts w:cstheme="minorHAnsi"/>
        </w:rPr>
        <w:t xml:space="preserve"> já foi </w:t>
      </w:r>
      <w:proofErr w:type="gramStart"/>
      <w:r w:rsidR="00F031B0">
        <w:rPr>
          <w:rFonts w:cstheme="minorHAnsi"/>
        </w:rPr>
        <w:t>recebida e colocada numa aplicação bancária</w:t>
      </w:r>
      <w:proofErr w:type="gramEnd"/>
      <w:r w:rsidR="00F031B0">
        <w:rPr>
          <w:rFonts w:cstheme="minorHAnsi"/>
        </w:rPr>
        <w:t>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DD7B1" wp14:editId="73F87E0F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3B1C22" w:rsidRPr="0084631E" w:rsidRDefault="00F031B0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inicio a reunião e passou a palavra a Carlos De </w:t>
      </w:r>
      <w:proofErr w:type="spellStart"/>
      <w:r>
        <w:rPr>
          <w:rFonts w:cstheme="minorHAnsi"/>
        </w:rPr>
        <w:t>Pieri</w:t>
      </w:r>
      <w:proofErr w:type="spellEnd"/>
      <w:r>
        <w:rPr>
          <w:rFonts w:cstheme="minorHAnsi"/>
        </w:rPr>
        <w:t xml:space="preserve">, pai da nossa </w:t>
      </w:r>
      <w:proofErr w:type="spellStart"/>
      <w:r>
        <w:rPr>
          <w:rFonts w:cstheme="minorHAnsi"/>
        </w:rPr>
        <w:t>intercambista</w:t>
      </w:r>
      <w:proofErr w:type="spellEnd"/>
      <w:r>
        <w:rPr>
          <w:rFonts w:cstheme="minorHAnsi"/>
        </w:rPr>
        <w:t xml:space="preserve"> Cecília, para nos atualizar sobre a experiência que está vivendo em Bangalore/</w:t>
      </w:r>
      <w:proofErr w:type="spellStart"/>
      <w:r>
        <w:rPr>
          <w:rFonts w:cstheme="minorHAnsi"/>
        </w:rPr>
        <w:t>India</w:t>
      </w:r>
      <w:proofErr w:type="spellEnd"/>
      <w:r>
        <w:rPr>
          <w:rFonts w:cstheme="minorHAnsi"/>
        </w:rPr>
        <w:t>. A seguir passou a palavra a</w:t>
      </w:r>
      <w:r w:rsidR="00CF0A8F">
        <w:rPr>
          <w:rFonts w:cstheme="minorHAnsi"/>
        </w:rPr>
        <w:t xml:space="preserve"> palestrante</w:t>
      </w:r>
      <w:r>
        <w:rPr>
          <w:rFonts w:cstheme="minorHAnsi"/>
        </w:rPr>
        <w:t xml:space="preserve"> Dra. Hellen </w:t>
      </w:r>
      <w:proofErr w:type="spellStart"/>
      <w:r>
        <w:rPr>
          <w:rFonts w:cstheme="minorHAnsi"/>
        </w:rPr>
        <w:t>Be</w:t>
      </w:r>
      <w:r w:rsidR="00C0013F">
        <w:rPr>
          <w:rFonts w:cstheme="minorHAnsi"/>
        </w:rPr>
        <w:t>rtaioli</w:t>
      </w:r>
      <w:proofErr w:type="spellEnd"/>
      <w:r w:rsidR="00C0013F">
        <w:rPr>
          <w:rFonts w:cstheme="minorHAnsi"/>
        </w:rPr>
        <w:t xml:space="preserve"> de Souza. Assim a </w:t>
      </w:r>
      <w:proofErr w:type="spellStart"/>
      <w:proofErr w:type="gramStart"/>
      <w:r w:rsidR="00C0013F">
        <w:rPr>
          <w:rFonts w:cstheme="minorHAnsi"/>
        </w:rPr>
        <w:t>dra.</w:t>
      </w:r>
      <w:proofErr w:type="spellEnd"/>
      <w:proofErr w:type="gramEnd"/>
      <w:r w:rsidR="00C0013F">
        <w:rPr>
          <w:rFonts w:cstheme="minorHAnsi"/>
        </w:rPr>
        <w:t xml:space="preserve"> d</w:t>
      </w:r>
      <w:r>
        <w:rPr>
          <w:rFonts w:cstheme="minorHAnsi"/>
        </w:rPr>
        <w:t xml:space="preserve">eu inicio a palestra sobre Saúde Bucal na Terceira Idade, onde informou que os homens começam a ter perda óssea a partir dos 40 anos e as mulheres a partir da menopausa. Falou que </w:t>
      </w:r>
      <w:proofErr w:type="spellStart"/>
      <w:r>
        <w:rPr>
          <w:rFonts w:cstheme="minorHAnsi"/>
        </w:rPr>
        <w:t>tbm</w:t>
      </w:r>
      <w:proofErr w:type="spellEnd"/>
      <w:r>
        <w:rPr>
          <w:rFonts w:cstheme="minorHAnsi"/>
        </w:rPr>
        <w:t xml:space="preserve"> nessa faixa etária </w:t>
      </w:r>
      <w:r w:rsidR="00D47F7A">
        <w:rPr>
          <w:rFonts w:cstheme="minorHAnsi"/>
        </w:rPr>
        <w:t>pode ocorrer</w:t>
      </w:r>
      <w:r>
        <w:rPr>
          <w:rFonts w:cstheme="minorHAnsi"/>
        </w:rPr>
        <w:t xml:space="preserve"> a Xerostomia (sensação de boca seca) e beber muita água é a solução mais comum, porém em alguns casos é necessário o uso de saliva artificial. Orientou o uso de </w:t>
      </w:r>
      <w:proofErr w:type="gramStart"/>
      <w:r>
        <w:rPr>
          <w:rFonts w:cstheme="minorHAnsi"/>
        </w:rPr>
        <w:t>escova de dentes</w:t>
      </w:r>
      <w:proofErr w:type="gramEnd"/>
      <w:r>
        <w:rPr>
          <w:rFonts w:cstheme="minorHAnsi"/>
        </w:rPr>
        <w:t xml:space="preserve"> de cerdas macias pois a escovação forçada e ou escovas de cerdas duras, provocam a retração de gengiva, expondo assim a dentina</w:t>
      </w:r>
      <w:r w:rsidR="007A450A">
        <w:rPr>
          <w:rFonts w:cstheme="minorHAnsi"/>
        </w:rPr>
        <w:t xml:space="preserve"> e causando enfraquecimento das estruturas dos dentes. Disse que o </w:t>
      </w:r>
      <w:proofErr w:type="spellStart"/>
      <w:r w:rsidR="007A450A">
        <w:rPr>
          <w:rFonts w:cstheme="minorHAnsi"/>
        </w:rPr>
        <w:t>enxaguante</w:t>
      </w:r>
      <w:proofErr w:type="spellEnd"/>
      <w:r w:rsidR="007A450A">
        <w:rPr>
          <w:rFonts w:cstheme="minorHAnsi"/>
        </w:rPr>
        <w:t xml:space="preserve"> bucal não substitui o fio dental nem tão pouco </w:t>
      </w:r>
      <w:proofErr w:type="gramStart"/>
      <w:r w:rsidR="007A450A">
        <w:rPr>
          <w:rFonts w:cstheme="minorHAnsi"/>
        </w:rPr>
        <w:t>a</w:t>
      </w:r>
      <w:proofErr w:type="gramEnd"/>
      <w:r w:rsidR="007A450A">
        <w:rPr>
          <w:rFonts w:cstheme="minorHAnsi"/>
        </w:rPr>
        <w:t xml:space="preserve"> escovação e que uma b</w:t>
      </w:r>
      <w:r w:rsidR="000A5B3C">
        <w:rPr>
          <w:rFonts w:cstheme="minorHAnsi"/>
        </w:rPr>
        <w:t>oa escovação após as refeições aliada ao</w:t>
      </w:r>
      <w:r w:rsidR="007A450A">
        <w:rPr>
          <w:rFonts w:cstheme="minorHAnsi"/>
        </w:rPr>
        <w:t xml:space="preserve"> uso do fio dental e do </w:t>
      </w:r>
      <w:proofErr w:type="spellStart"/>
      <w:r w:rsidR="007A450A">
        <w:rPr>
          <w:rFonts w:cstheme="minorHAnsi"/>
        </w:rPr>
        <w:t>enxaguante</w:t>
      </w:r>
      <w:proofErr w:type="spellEnd"/>
      <w:r w:rsidR="007A450A">
        <w:rPr>
          <w:rFonts w:cstheme="minorHAnsi"/>
        </w:rPr>
        <w:t xml:space="preserve"> bucal vale para todo mundo, inclusive para quem faz uso de prótese removível. Comentou que é mito dizer que o envelhecimento está acompanhado da perda dos dentes, se bem cuidados isso não acontece. Informou ainda que no caso do uso de prótese removível é valido deixa-la em água durante a noite</w:t>
      </w:r>
      <w:r w:rsidR="00292CCC">
        <w:rPr>
          <w:rFonts w:cstheme="minorHAnsi"/>
        </w:rPr>
        <w:t>,</w:t>
      </w:r>
      <w:r w:rsidR="007A450A">
        <w:rPr>
          <w:rFonts w:cstheme="minorHAnsi"/>
        </w:rPr>
        <w:t xml:space="preserve"> no caso de quem prefere remove-la para dormir.</w:t>
      </w:r>
      <w:r w:rsidR="00292CCC">
        <w:rPr>
          <w:rFonts w:cstheme="minorHAnsi"/>
        </w:rPr>
        <w:t xml:space="preserve"> A palestrante ainda respondeu algumas perguntas e encerrou sua apresentação. </w:t>
      </w:r>
      <w:r w:rsidR="00FC128D">
        <w:rPr>
          <w:rFonts w:cstheme="minorHAnsi"/>
        </w:rPr>
        <w:t xml:space="preserve"> Em seguida o Presidente Jackson agradeceu a presença de todos os companheiros e convidados, deu por encerrada a reunião e solicitou a presença de todos na reunião do dia 27/08 quando haverá Visita Oficial do Governador Jorge A. Franco e a posse de dois novos associados.</w:t>
      </w:r>
      <w:bookmarkStart w:id="0" w:name="_GoBack"/>
      <w:bookmarkEnd w:id="0"/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94" w:rsidRDefault="00380394" w:rsidP="003E21C5">
      <w:pPr>
        <w:spacing w:after="0" w:line="240" w:lineRule="auto"/>
      </w:pPr>
      <w:r>
        <w:separator/>
      </w:r>
    </w:p>
  </w:endnote>
  <w:endnote w:type="continuationSeparator" w:id="0">
    <w:p w:rsidR="00380394" w:rsidRDefault="00380394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5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5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94" w:rsidRDefault="00380394" w:rsidP="003E21C5">
      <w:pPr>
        <w:spacing w:after="0" w:line="240" w:lineRule="auto"/>
      </w:pPr>
      <w:r>
        <w:separator/>
      </w:r>
    </w:p>
  </w:footnote>
  <w:footnote w:type="continuationSeparator" w:id="0">
    <w:p w:rsidR="00380394" w:rsidRDefault="00380394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20662"/>
    <w:rsid w:val="00086291"/>
    <w:rsid w:val="000A5B3C"/>
    <w:rsid w:val="001D6ED1"/>
    <w:rsid w:val="00292CCC"/>
    <w:rsid w:val="00380394"/>
    <w:rsid w:val="003B1C22"/>
    <w:rsid w:val="003E21C5"/>
    <w:rsid w:val="0046080C"/>
    <w:rsid w:val="005124A4"/>
    <w:rsid w:val="007A450A"/>
    <w:rsid w:val="00816338"/>
    <w:rsid w:val="0084631E"/>
    <w:rsid w:val="00A7213F"/>
    <w:rsid w:val="00B8652D"/>
    <w:rsid w:val="00C0013F"/>
    <w:rsid w:val="00CF0A8F"/>
    <w:rsid w:val="00D47F7A"/>
    <w:rsid w:val="00D870DB"/>
    <w:rsid w:val="00E23B23"/>
    <w:rsid w:val="00E83B36"/>
    <w:rsid w:val="00EC13F6"/>
    <w:rsid w:val="00EE1588"/>
    <w:rsid w:val="00F031B0"/>
    <w:rsid w:val="00F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29B4-66CF-4B13-8F83-3650EFDB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9</cp:revision>
  <dcterms:created xsi:type="dcterms:W3CDTF">2019-08-26T13:15:00Z</dcterms:created>
  <dcterms:modified xsi:type="dcterms:W3CDTF">2019-08-26T13:23:00Z</dcterms:modified>
</cp:coreProperties>
</file>